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36A8" w14:textId="77777777" w:rsidR="00177505" w:rsidRPr="00591811" w:rsidRDefault="00177505" w:rsidP="00177505">
      <w:pPr>
        <w:pStyle w:val="ListParagraph"/>
        <w:autoSpaceDE w:val="0"/>
        <w:autoSpaceDN w:val="0"/>
        <w:adjustRightInd w:val="0"/>
        <w:spacing w:after="0" w:line="240" w:lineRule="auto"/>
        <w:ind w:left="0"/>
        <w:jc w:val="center"/>
        <w:rPr>
          <w:rFonts w:ascii="Times New Roman" w:hAnsi="Times New Roman" w:cs="Times New Roman"/>
          <w:b/>
          <w:u w:val="single"/>
        </w:rPr>
      </w:pPr>
      <w:r w:rsidRPr="00591811">
        <w:rPr>
          <w:rFonts w:ascii="Times New Roman" w:hAnsi="Times New Roman" w:cs="Times New Roman"/>
          <w:b/>
          <w:u w:val="single"/>
        </w:rPr>
        <w:t>What are “catch-all” controls?</w:t>
      </w:r>
    </w:p>
    <w:p w14:paraId="4304A672"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color w:val="000000"/>
        </w:rPr>
      </w:pPr>
    </w:p>
    <w:p w14:paraId="24722DF8"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rPr>
      </w:pPr>
      <w:r w:rsidRPr="00591811">
        <w:rPr>
          <w:rFonts w:ascii="Times New Roman" w:hAnsi="Times New Roman" w:cs="Times New Roman"/>
          <w:color w:val="000000"/>
        </w:rPr>
        <w:t xml:space="preserve">A </w:t>
      </w:r>
      <w:r w:rsidRPr="00591811">
        <w:rPr>
          <w:rFonts w:ascii="Times New Roman" w:hAnsi="Times New Roman" w:cs="Times New Roman"/>
          <w:b/>
          <w:color w:val="000000"/>
        </w:rPr>
        <w:t>“catch-all” control</w:t>
      </w:r>
      <w:r w:rsidRPr="00591811">
        <w:rPr>
          <w:rFonts w:ascii="Times New Roman" w:hAnsi="Times New Roman" w:cs="Times New Roman"/>
          <w:color w:val="000000"/>
        </w:rPr>
        <w:t xml:space="preserve"> is a legal instrument enabling the government to regulate items not included on the National Control List (NCL), when the trader is informed, has ‘knowledge’, or reason to believe such items are intended for a WMD (or conventional weapon) end-use or end-user. </w:t>
      </w:r>
    </w:p>
    <w:p w14:paraId="4B5A52AB"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color w:val="000000"/>
        </w:rPr>
      </w:pPr>
    </w:p>
    <w:p w14:paraId="63224036"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color w:val="000000"/>
        </w:rPr>
      </w:pPr>
      <w:r w:rsidRPr="00591811">
        <w:rPr>
          <w:rFonts w:ascii="Times New Roman" w:hAnsi="Times New Roman" w:cs="Times New Roman"/>
          <w:color w:val="000000"/>
        </w:rPr>
        <w:t xml:space="preserve">There are essentially </w:t>
      </w:r>
      <w:r w:rsidRPr="00591811">
        <w:rPr>
          <w:rFonts w:ascii="Times New Roman" w:hAnsi="Times New Roman" w:cs="Times New Roman"/>
          <w:b/>
          <w:color w:val="000000"/>
        </w:rPr>
        <w:t>two types of catch-all controls</w:t>
      </w:r>
      <w:r w:rsidRPr="00591811">
        <w:rPr>
          <w:rFonts w:ascii="Times New Roman" w:hAnsi="Times New Roman" w:cs="Times New Roman"/>
          <w:color w:val="000000"/>
        </w:rPr>
        <w:t xml:space="preserve"> that may be employed by national governments (</w:t>
      </w:r>
      <w:r w:rsidRPr="00591811">
        <w:rPr>
          <w:rFonts w:ascii="Times New Roman" w:hAnsi="Times New Roman" w:cs="Times New Roman"/>
          <w:b/>
          <w:color w:val="000000"/>
        </w:rPr>
        <w:t>WMD and military</w:t>
      </w:r>
      <w:r w:rsidRPr="00591811">
        <w:rPr>
          <w:rFonts w:ascii="Times New Roman" w:hAnsi="Times New Roman" w:cs="Times New Roman"/>
          <w:color w:val="000000"/>
        </w:rPr>
        <w:t xml:space="preserve">): </w:t>
      </w:r>
    </w:p>
    <w:p w14:paraId="34064C82" w14:textId="77777777" w:rsidR="00177505" w:rsidRPr="00591811" w:rsidRDefault="00177505" w:rsidP="00177505">
      <w:pPr>
        <w:pStyle w:val="ListParagraph"/>
        <w:numPr>
          <w:ilvl w:val="0"/>
          <w:numId w:val="17"/>
        </w:numPr>
        <w:autoSpaceDE w:val="0"/>
        <w:autoSpaceDN w:val="0"/>
        <w:adjustRightInd w:val="0"/>
        <w:spacing w:before="120" w:after="120" w:line="240" w:lineRule="auto"/>
        <w:ind w:left="720"/>
        <w:contextualSpacing w:val="0"/>
        <w:jc w:val="both"/>
        <w:rPr>
          <w:rFonts w:ascii="Times New Roman" w:hAnsi="Times New Roman" w:cs="Times New Roman"/>
          <w:color w:val="000000"/>
        </w:rPr>
      </w:pPr>
      <w:r w:rsidRPr="00591811">
        <w:rPr>
          <w:rFonts w:ascii="Times New Roman" w:hAnsi="Times New Roman" w:cs="Times New Roman"/>
          <w:b/>
          <w:color w:val="000000"/>
          <w:u w:val="single"/>
        </w:rPr>
        <w:t>WMD catch-all</w:t>
      </w:r>
      <w:r w:rsidRPr="00591811">
        <w:rPr>
          <w:rFonts w:ascii="Times New Roman" w:hAnsi="Times New Roman" w:cs="Times New Roman"/>
          <w:b/>
          <w:color w:val="000000"/>
        </w:rPr>
        <w:t>:</w:t>
      </w:r>
      <w:r w:rsidRPr="00591811">
        <w:rPr>
          <w:rFonts w:ascii="Times New Roman" w:hAnsi="Times New Roman" w:cs="Times New Roman"/>
          <w:color w:val="000000"/>
        </w:rPr>
        <w:t xml:space="preserve"> Controls on non-listed goods or technology for use in connection with the development, production, handling, operation, maintenance, storage, detection, identification or dissemination of chemical, biological or nuclear weapons or other their means of delivery.</w:t>
      </w:r>
    </w:p>
    <w:p w14:paraId="70B1D87D" w14:textId="77777777" w:rsidR="00177505" w:rsidRPr="00591811" w:rsidRDefault="00177505" w:rsidP="00177505">
      <w:pPr>
        <w:pStyle w:val="ListParagraph"/>
        <w:numPr>
          <w:ilvl w:val="0"/>
          <w:numId w:val="17"/>
        </w:numPr>
        <w:autoSpaceDE w:val="0"/>
        <w:autoSpaceDN w:val="0"/>
        <w:adjustRightInd w:val="0"/>
        <w:spacing w:before="120" w:after="0" w:line="240" w:lineRule="auto"/>
        <w:ind w:left="720"/>
        <w:contextualSpacing w:val="0"/>
        <w:jc w:val="both"/>
        <w:rPr>
          <w:rFonts w:ascii="Times New Roman" w:hAnsi="Times New Roman" w:cs="Times New Roman"/>
          <w:color w:val="000000"/>
        </w:rPr>
      </w:pPr>
      <w:r w:rsidRPr="00591811">
        <w:rPr>
          <w:rFonts w:ascii="Times New Roman" w:hAnsi="Times New Roman" w:cs="Times New Roman"/>
          <w:b/>
          <w:color w:val="000000"/>
          <w:u w:val="single"/>
        </w:rPr>
        <w:t>Military catch-all</w:t>
      </w:r>
      <w:r w:rsidRPr="00591811">
        <w:rPr>
          <w:rFonts w:ascii="Times New Roman" w:hAnsi="Times New Roman" w:cs="Times New Roman"/>
          <w:b/>
          <w:color w:val="000000"/>
        </w:rPr>
        <w:t xml:space="preserve">: </w:t>
      </w:r>
      <w:r w:rsidRPr="00591811">
        <w:rPr>
          <w:rFonts w:ascii="Times New Roman" w:hAnsi="Times New Roman" w:cs="Times New Roman"/>
          <w:color w:val="000000"/>
        </w:rPr>
        <w:t xml:space="preserve">Controls on non-listed goods or technology for use in connection with the development, production, handling, operation, maintenance, storage, detection, </w:t>
      </w:r>
      <w:proofErr w:type="gramStart"/>
      <w:r w:rsidRPr="00591811">
        <w:rPr>
          <w:rFonts w:ascii="Times New Roman" w:hAnsi="Times New Roman" w:cs="Times New Roman"/>
          <w:color w:val="000000"/>
        </w:rPr>
        <w:t>identification</w:t>
      </w:r>
      <w:proofErr w:type="gramEnd"/>
      <w:r w:rsidRPr="00591811">
        <w:rPr>
          <w:rFonts w:ascii="Times New Roman" w:hAnsi="Times New Roman" w:cs="Times New Roman"/>
          <w:color w:val="000000"/>
        </w:rPr>
        <w:t xml:space="preserve"> or dissemination conventional weapons.</w:t>
      </w:r>
    </w:p>
    <w:p w14:paraId="71CB1544" w14:textId="77777777" w:rsidR="00177505" w:rsidRPr="00591811" w:rsidRDefault="00177505" w:rsidP="00177505">
      <w:pPr>
        <w:spacing w:after="0" w:line="240" w:lineRule="auto"/>
        <w:rPr>
          <w:rFonts w:ascii="Times New Roman" w:hAnsi="Times New Roman" w:cs="Times New Roman"/>
          <w:u w:val="single"/>
        </w:rPr>
      </w:pPr>
    </w:p>
    <w:p w14:paraId="16FBB416"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b/>
        </w:rPr>
      </w:pPr>
      <w:r w:rsidRPr="00591811">
        <w:rPr>
          <w:rFonts w:ascii="Times New Roman" w:hAnsi="Times New Roman" w:cs="Times New Roman"/>
          <w:b/>
          <w:color w:val="000000"/>
        </w:rPr>
        <w:t xml:space="preserve">Your government may control non-listed items that are or may be intended for: </w:t>
      </w:r>
    </w:p>
    <w:p w14:paraId="51387680" w14:textId="77777777" w:rsidR="00177505" w:rsidRPr="00591811" w:rsidRDefault="00177505" w:rsidP="00177505">
      <w:pPr>
        <w:pStyle w:val="ListParagraph"/>
        <w:numPr>
          <w:ilvl w:val="0"/>
          <w:numId w:val="7"/>
        </w:numPr>
        <w:autoSpaceDE w:val="0"/>
        <w:autoSpaceDN w:val="0"/>
        <w:adjustRightInd w:val="0"/>
        <w:spacing w:before="120" w:after="120" w:line="240" w:lineRule="auto"/>
        <w:contextualSpacing w:val="0"/>
        <w:jc w:val="both"/>
        <w:rPr>
          <w:rFonts w:ascii="Times New Roman" w:hAnsi="Times New Roman" w:cs="Times New Roman"/>
          <w:color w:val="000000"/>
        </w:rPr>
      </w:pPr>
      <w:r w:rsidRPr="00591811">
        <w:rPr>
          <w:rFonts w:ascii="Times New Roman" w:hAnsi="Times New Roman" w:cs="Times New Roman"/>
          <w:color w:val="000000"/>
        </w:rPr>
        <w:t xml:space="preserve">a WMD end-use; </w:t>
      </w:r>
    </w:p>
    <w:p w14:paraId="7E26E36A" w14:textId="77777777" w:rsidR="00177505" w:rsidRPr="00591811" w:rsidRDefault="00177505" w:rsidP="00177505">
      <w:pPr>
        <w:pStyle w:val="ListParagraph"/>
        <w:numPr>
          <w:ilvl w:val="0"/>
          <w:numId w:val="7"/>
        </w:numPr>
        <w:autoSpaceDE w:val="0"/>
        <w:autoSpaceDN w:val="0"/>
        <w:adjustRightInd w:val="0"/>
        <w:spacing w:before="120" w:after="120" w:line="240" w:lineRule="auto"/>
        <w:contextualSpacing w:val="0"/>
        <w:jc w:val="both"/>
        <w:rPr>
          <w:rFonts w:ascii="Times New Roman" w:hAnsi="Times New Roman" w:cs="Times New Roman"/>
          <w:color w:val="000000"/>
        </w:rPr>
      </w:pPr>
      <w:r w:rsidRPr="00591811">
        <w:rPr>
          <w:rFonts w:ascii="Times New Roman" w:hAnsi="Times New Roman" w:cs="Times New Roman"/>
          <w:color w:val="000000"/>
        </w:rPr>
        <w:t xml:space="preserve">a possible military end-use, if exported to an embargoed destination; </w:t>
      </w:r>
    </w:p>
    <w:p w14:paraId="34EF4E52" w14:textId="77777777" w:rsidR="00177505" w:rsidRPr="00591811" w:rsidRDefault="00177505" w:rsidP="00177505">
      <w:pPr>
        <w:pStyle w:val="ListParagraph"/>
        <w:numPr>
          <w:ilvl w:val="0"/>
          <w:numId w:val="7"/>
        </w:numPr>
        <w:autoSpaceDE w:val="0"/>
        <w:autoSpaceDN w:val="0"/>
        <w:adjustRightInd w:val="0"/>
        <w:spacing w:before="120" w:after="120" w:line="240" w:lineRule="auto"/>
        <w:contextualSpacing w:val="0"/>
        <w:jc w:val="both"/>
        <w:rPr>
          <w:rFonts w:ascii="Times New Roman" w:hAnsi="Times New Roman" w:cs="Times New Roman"/>
          <w:color w:val="000000"/>
        </w:rPr>
      </w:pPr>
      <w:r w:rsidRPr="00591811">
        <w:rPr>
          <w:rFonts w:ascii="Times New Roman" w:hAnsi="Times New Roman" w:cs="Times New Roman"/>
          <w:color w:val="000000"/>
        </w:rPr>
        <w:t xml:space="preserve">use as parts or components of listed military items that have been exported without authorization; and </w:t>
      </w:r>
    </w:p>
    <w:p w14:paraId="5B9C8085" w14:textId="77777777" w:rsidR="00177505" w:rsidRPr="00591811" w:rsidRDefault="00177505" w:rsidP="00177505">
      <w:pPr>
        <w:pStyle w:val="ListParagraph"/>
        <w:numPr>
          <w:ilvl w:val="0"/>
          <w:numId w:val="7"/>
        </w:numPr>
        <w:autoSpaceDE w:val="0"/>
        <w:autoSpaceDN w:val="0"/>
        <w:adjustRightInd w:val="0"/>
        <w:spacing w:before="120" w:after="0" w:line="240" w:lineRule="auto"/>
        <w:contextualSpacing w:val="0"/>
        <w:jc w:val="both"/>
        <w:rPr>
          <w:rFonts w:ascii="Times New Roman" w:hAnsi="Times New Roman" w:cs="Times New Roman"/>
          <w:color w:val="000000"/>
        </w:rPr>
      </w:pPr>
      <w:proofErr w:type="gramStart"/>
      <w:r w:rsidRPr="00591811">
        <w:rPr>
          <w:rFonts w:ascii="Times New Roman" w:hAnsi="Times New Roman" w:cs="Times New Roman"/>
          <w:color w:val="000000"/>
        </w:rPr>
        <w:t>use</w:t>
      </w:r>
      <w:proofErr w:type="gramEnd"/>
      <w:r w:rsidRPr="00591811">
        <w:rPr>
          <w:rFonts w:ascii="Times New Roman" w:hAnsi="Times New Roman" w:cs="Times New Roman"/>
          <w:color w:val="000000"/>
        </w:rPr>
        <w:t xml:space="preserve"> in the commission of human rights abuses or acts of terrorism.</w:t>
      </w:r>
    </w:p>
    <w:p w14:paraId="1DFB5B44" w14:textId="77777777" w:rsidR="00177505" w:rsidRPr="00591811" w:rsidRDefault="00177505" w:rsidP="00177505">
      <w:pPr>
        <w:spacing w:after="0" w:line="240" w:lineRule="auto"/>
        <w:rPr>
          <w:rFonts w:ascii="Times New Roman" w:hAnsi="Times New Roman" w:cs="Times New Roman"/>
          <w:b/>
          <w:u w:val="single"/>
        </w:rPr>
      </w:pPr>
    </w:p>
    <w:p w14:paraId="4EE8F739" w14:textId="77777777" w:rsidR="00177505" w:rsidRPr="00591811" w:rsidRDefault="00177505" w:rsidP="00177505">
      <w:pPr>
        <w:autoSpaceDE w:val="0"/>
        <w:autoSpaceDN w:val="0"/>
        <w:adjustRightInd w:val="0"/>
        <w:spacing w:after="0" w:line="240" w:lineRule="auto"/>
        <w:jc w:val="both"/>
        <w:rPr>
          <w:rFonts w:ascii="Times New Roman" w:hAnsi="Times New Roman" w:cs="Times New Roman"/>
        </w:rPr>
      </w:pPr>
      <w:r w:rsidRPr="00591811">
        <w:rPr>
          <w:rFonts w:ascii="Times New Roman" w:hAnsi="Times New Roman" w:cs="Times New Roman"/>
          <w:color w:val="000000"/>
        </w:rPr>
        <w:t>Depending on the catch-all legislation in place in your country, c</w:t>
      </w:r>
      <w:r w:rsidRPr="00591811">
        <w:rPr>
          <w:rFonts w:ascii="Times New Roman" w:hAnsi="Times New Roman" w:cs="Times New Roman"/>
        </w:rPr>
        <w:t xml:space="preserve">atch-all controls may invoke license requirements or special procedural or documentation requirements for cases in which a non-listed item is going to a restricted </w:t>
      </w:r>
      <w:r w:rsidRPr="00591811">
        <w:rPr>
          <w:rFonts w:ascii="Times New Roman" w:hAnsi="Times New Roman" w:cs="Times New Roman"/>
          <w:b/>
        </w:rPr>
        <w:t>end-use</w:t>
      </w:r>
      <w:r w:rsidRPr="00591811">
        <w:rPr>
          <w:rFonts w:ascii="Times New Roman" w:hAnsi="Times New Roman" w:cs="Times New Roman"/>
        </w:rPr>
        <w:t xml:space="preserve">, </w:t>
      </w:r>
      <w:r w:rsidRPr="00591811">
        <w:rPr>
          <w:rFonts w:ascii="Times New Roman" w:hAnsi="Times New Roman" w:cs="Times New Roman"/>
          <w:b/>
        </w:rPr>
        <w:t>end-user</w:t>
      </w:r>
      <w:r w:rsidRPr="00591811">
        <w:rPr>
          <w:rFonts w:ascii="Times New Roman" w:hAnsi="Times New Roman" w:cs="Times New Roman"/>
        </w:rPr>
        <w:t xml:space="preserve">, or </w:t>
      </w:r>
      <w:r w:rsidRPr="00591811">
        <w:rPr>
          <w:rFonts w:ascii="Times New Roman" w:hAnsi="Times New Roman" w:cs="Times New Roman"/>
          <w:b/>
        </w:rPr>
        <w:t>destination</w:t>
      </w:r>
      <w:r w:rsidRPr="00591811">
        <w:rPr>
          <w:rFonts w:ascii="Times New Roman" w:hAnsi="Times New Roman" w:cs="Times New Roman"/>
        </w:rPr>
        <w:t xml:space="preserve">. </w:t>
      </w:r>
    </w:p>
    <w:p w14:paraId="5A613666" w14:textId="77777777" w:rsidR="00177505" w:rsidRPr="00591811" w:rsidRDefault="00177505" w:rsidP="00177505">
      <w:pPr>
        <w:pStyle w:val="ListParagraph"/>
        <w:numPr>
          <w:ilvl w:val="0"/>
          <w:numId w:val="6"/>
        </w:numPr>
        <w:autoSpaceDE w:val="0"/>
        <w:autoSpaceDN w:val="0"/>
        <w:adjustRightInd w:val="0"/>
        <w:spacing w:before="120" w:after="120" w:line="240" w:lineRule="auto"/>
        <w:contextualSpacing w:val="0"/>
        <w:jc w:val="both"/>
        <w:rPr>
          <w:rFonts w:ascii="Times New Roman" w:hAnsi="Times New Roman" w:cs="Times New Roman"/>
        </w:rPr>
      </w:pPr>
      <w:r w:rsidRPr="00591811">
        <w:rPr>
          <w:rFonts w:ascii="Times New Roman" w:hAnsi="Times New Roman" w:cs="Times New Roman"/>
          <w:i/>
        </w:rPr>
        <w:t>End-use controls</w:t>
      </w:r>
      <w:r w:rsidRPr="00591811">
        <w:rPr>
          <w:rFonts w:ascii="Times New Roman" w:hAnsi="Times New Roman" w:cs="Times New Roman"/>
        </w:rPr>
        <w:t xml:space="preserve"> are item and use-based controls. </w:t>
      </w:r>
    </w:p>
    <w:p w14:paraId="5E70C816" w14:textId="77777777" w:rsidR="00177505" w:rsidRPr="00591811" w:rsidRDefault="00177505" w:rsidP="00177505">
      <w:pPr>
        <w:pStyle w:val="ListParagraph"/>
        <w:numPr>
          <w:ilvl w:val="0"/>
          <w:numId w:val="16"/>
        </w:numPr>
        <w:autoSpaceDE w:val="0"/>
        <w:autoSpaceDN w:val="0"/>
        <w:adjustRightInd w:val="0"/>
        <w:spacing w:before="120" w:after="120" w:line="240" w:lineRule="auto"/>
        <w:ind w:left="1080"/>
        <w:contextualSpacing w:val="0"/>
        <w:jc w:val="both"/>
        <w:rPr>
          <w:rFonts w:ascii="Times New Roman" w:hAnsi="Times New Roman" w:cs="Times New Roman"/>
        </w:rPr>
      </w:pPr>
      <w:r w:rsidRPr="00591811">
        <w:rPr>
          <w:rFonts w:ascii="Times New Roman" w:hAnsi="Times New Roman" w:cs="Times New Roman"/>
          <w:u w:val="single"/>
        </w:rPr>
        <w:t>EXAMPLE</w:t>
      </w:r>
      <w:r w:rsidRPr="00591811">
        <w:rPr>
          <w:rFonts w:ascii="Times New Roman" w:hAnsi="Times New Roman" w:cs="Times New Roman"/>
        </w:rPr>
        <w:t>: A non-listed titanium valve will be used for nuclear weapons development purposes.</w:t>
      </w:r>
    </w:p>
    <w:p w14:paraId="27B8D673" w14:textId="77777777" w:rsidR="00177505" w:rsidRPr="00591811" w:rsidRDefault="00177505" w:rsidP="00177505">
      <w:pPr>
        <w:pStyle w:val="ListParagraph"/>
        <w:numPr>
          <w:ilvl w:val="0"/>
          <w:numId w:val="6"/>
        </w:numPr>
        <w:autoSpaceDE w:val="0"/>
        <w:autoSpaceDN w:val="0"/>
        <w:adjustRightInd w:val="0"/>
        <w:spacing w:before="120" w:after="120" w:line="240" w:lineRule="auto"/>
        <w:contextualSpacing w:val="0"/>
        <w:jc w:val="both"/>
        <w:rPr>
          <w:rFonts w:ascii="Times New Roman" w:hAnsi="Times New Roman" w:cs="Times New Roman"/>
        </w:rPr>
      </w:pPr>
      <w:r w:rsidRPr="00591811">
        <w:rPr>
          <w:rFonts w:ascii="Times New Roman" w:hAnsi="Times New Roman" w:cs="Times New Roman"/>
          <w:i/>
        </w:rPr>
        <w:t>End-user controls</w:t>
      </w:r>
      <w:r w:rsidRPr="00591811">
        <w:rPr>
          <w:rFonts w:ascii="Times New Roman" w:hAnsi="Times New Roman" w:cs="Times New Roman"/>
        </w:rPr>
        <w:t xml:space="preserve"> are person/entity-based controls. </w:t>
      </w:r>
    </w:p>
    <w:p w14:paraId="7907C72D" w14:textId="77777777" w:rsidR="00177505" w:rsidRPr="00591811" w:rsidRDefault="00177505" w:rsidP="00177505">
      <w:pPr>
        <w:pStyle w:val="ListParagraph"/>
        <w:numPr>
          <w:ilvl w:val="0"/>
          <w:numId w:val="16"/>
        </w:numPr>
        <w:autoSpaceDE w:val="0"/>
        <w:autoSpaceDN w:val="0"/>
        <w:adjustRightInd w:val="0"/>
        <w:spacing w:before="120" w:after="120" w:line="240" w:lineRule="auto"/>
        <w:ind w:left="1080"/>
        <w:contextualSpacing w:val="0"/>
        <w:jc w:val="both"/>
        <w:rPr>
          <w:rFonts w:ascii="Times New Roman" w:hAnsi="Times New Roman" w:cs="Times New Roman"/>
        </w:rPr>
      </w:pPr>
      <w:r w:rsidRPr="00591811">
        <w:rPr>
          <w:rFonts w:ascii="Times New Roman" w:hAnsi="Times New Roman" w:cs="Times New Roman"/>
          <w:u w:val="single"/>
        </w:rPr>
        <w:t>EXAMPLE</w:t>
      </w:r>
      <w:r w:rsidRPr="00591811">
        <w:rPr>
          <w:rFonts w:ascii="Times New Roman" w:hAnsi="Times New Roman" w:cs="Times New Roman"/>
        </w:rPr>
        <w:t>: The end-user of non-listed electronic equipment is designated on several restricted party lists, including the EU Consolidated List.</w:t>
      </w:r>
    </w:p>
    <w:p w14:paraId="3A70FB8A" w14:textId="77777777" w:rsidR="00177505" w:rsidRPr="00591811" w:rsidRDefault="00177505" w:rsidP="00177505">
      <w:pPr>
        <w:pStyle w:val="ListParagraph"/>
        <w:numPr>
          <w:ilvl w:val="0"/>
          <w:numId w:val="6"/>
        </w:numPr>
        <w:autoSpaceDE w:val="0"/>
        <w:autoSpaceDN w:val="0"/>
        <w:adjustRightInd w:val="0"/>
        <w:spacing w:before="120" w:after="120" w:line="240" w:lineRule="auto"/>
        <w:contextualSpacing w:val="0"/>
        <w:jc w:val="both"/>
        <w:rPr>
          <w:rFonts w:ascii="Times New Roman" w:hAnsi="Times New Roman" w:cs="Times New Roman"/>
        </w:rPr>
      </w:pPr>
      <w:r w:rsidRPr="00591811">
        <w:rPr>
          <w:rFonts w:ascii="Times New Roman" w:hAnsi="Times New Roman" w:cs="Times New Roman"/>
          <w:i/>
        </w:rPr>
        <w:t>Destination controls</w:t>
      </w:r>
      <w:r w:rsidRPr="00591811">
        <w:rPr>
          <w:rFonts w:ascii="Times New Roman" w:hAnsi="Times New Roman" w:cs="Times New Roman"/>
        </w:rPr>
        <w:t xml:space="preserve"> are location-based controls. </w:t>
      </w:r>
    </w:p>
    <w:p w14:paraId="1B6EB015" w14:textId="77777777" w:rsidR="00177505" w:rsidRPr="00591811" w:rsidRDefault="00177505" w:rsidP="00177505">
      <w:pPr>
        <w:pStyle w:val="ListParagraph"/>
        <w:numPr>
          <w:ilvl w:val="0"/>
          <w:numId w:val="16"/>
        </w:numPr>
        <w:autoSpaceDE w:val="0"/>
        <w:autoSpaceDN w:val="0"/>
        <w:adjustRightInd w:val="0"/>
        <w:spacing w:before="120" w:after="0" w:line="240" w:lineRule="auto"/>
        <w:ind w:left="1080"/>
        <w:contextualSpacing w:val="0"/>
        <w:jc w:val="both"/>
        <w:rPr>
          <w:rFonts w:ascii="Times New Roman" w:hAnsi="Times New Roman" w:cs="Times New Roman"/>
        </w:rPr>
      </w:pPr>
      <w:r w:rsidRPr="00591811">
        <w:rPr>
          <w:rFonts w:ascii="Times New Roman" w:hAnsi="Times New Roman" w:cs="Times New Roman"/>
          <w:u w:val="single"/>
        </w:rPr>
        <w:t>EXAMPLE</w:t>
      </w:r>
      <w:r w:rsidRPr="00591811">
        <w:rPr>
          <w:rFonts w:ascii="Times New Roman" w:hAnsi="Times New Roman" w:cs="Times New Roman"/>
        </w:rPr>
        <w:t>: Non-listed machine tools are destined for a country under UN arms embargo for previous arms proliferation activities and human rights abuses.</w:t>
      </w:r>
    </w:p>
    <w:p w14:paraId="0065CC08" w14:textId="77777777" w:rsidR="00177505" w:rsidRPr="00591811" w:rsidRDefault="00177505" w:rsidP="00177505">
      <w:pPr>
        <w:spacing w:after="0" w:line="240" w:lineRule="auto"/>
        <w:rPr>
          <w:rFonts w:ascii="Times New Roman" w:hAnsi="Times New Roman" w:cs="Times New Roman"/>
          <w:b/>
          <w:u w:val="single"/>
        </w:rPr>
      </w:pPr>
    </w:p>
    <w:p w14:paraId="5C50FD6F" w14:textId="62CE3DF2" w:rsidR="00177505" w:rsidRPr="00591811" w:rsidRDefault="00177505" w:rsidP="00177505">
      <w:pPr>
        <w:spacing w:after="0" w:line="240" w:lineRule="auto"/>
        <w:rPr>
          <w:rFonts w:ascii="Times New Roman" w:hAnsi="Times New Roman" w:cs="Times New Roman"/>
          <w:i/>
        </w:rPr>
      </w:pPr>
      <w:r w:rsidRPr="00591811">
        <w:rPr>
          <w:rFonts w:ascii="Times New Roman" w:hAnsi="Times New Roman" w:cs="Times New Roman"/>
          <w:u w:val="single"/>
        </w:rPr>
        <w:t>Note</w:t>
      </w:r>
      <w:r w:rsidRPr="00591811">
        <w:rPr>
          <w:rFonts w:ascii="Times New Roman" w:hAnsi="Times New Roman" w:cs="Times New Roman"/>
        </w:rPr>
        <w:t xml:space="preserve">:  </w:t>
      </w:r>
      <w:r w:rsidRPr="00591811">
        <w:rPr>
          <w:rFonts w:ascii="Times New Roman" w:hAnsi="Times New Roman" w:cs="Times New Roman"/>
          <w:i/>
        </w:rPr>
        <w:t>Please consult your country’s STC legislation to determine whether catch-all controls are in place and if so, the precise scope of these controls.</w:t>
      </w:r>
    </w:p>
    <w:p w14:paraId="674B2217" w14:textId="1D2B5810" w:rsidR="00177505" w:rsidRPr="00177505" w:rsidRDefault="00EA45A2" w:rsidP="00177505">
      <w:pPr>
        <w:rPr>
          <w:rFonts w:ascii="Times New Roman" w:hAnsi="Times New Roman" w:cs="Times New Roman"/>
          <w:i/>
        </w:rPr>
      </w:pPr>
      <w:bookmarkStart w:id="0" w:name="_GoBack"/>
      <w:r w:rsidRPr="00591811">
        <w:rPr>
          <w:rFonts w:ascii="Times New Roman" w:hAnsi="Times New Roman" w:cs="Times New Roman"/>
          <w:noProof/>
        </w:rPr>
        <w:drawing>
          <wp:anchor distT="0" distB="0" distL="114300" distR="114300" simplePos="0" relativeHeight="251695104" behindDoc="0" locked="0" layoutInCell="1" allowOverlap="1" wp14:anchorId="4867AC7D" wp14:editId="22DE2DEA">
            <wp:simplePos x="0" y="0"/>
            <wp:positionH relativeFrom="margin">
              <wp:posOffset>2828925</wp:posOffset>
            </wp:positionH>
            <wp:positionV relativeFrom="margin">
              <wp:posOffset>6905625</wp:posOffset>
            </wp:positionV>
            <wp:extent cx="2876550" cy="150431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4 - Precision Tool - Pixab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150431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177505" w:rsidRPr="00177505">
      <w:footerReference w:type="default" r:id="rId10"/>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38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A083E" w14:textId="77777777" w:rsidR="00871DF7" w:rsidRDefault="00871DF7" w:rsidP="00D963A9">
      <w:pPr>
        <w:spacing w:after="0" w:line="240" w:lineRule="auto"/>
      </w:pPr>
      <w:r>
        <w:separator/>
      </w:r>
    </w:p>
  </w:endnote>
  <w:endnote w:type="continuationSeparator" w:id="0">
    <w:p w14:paraId="060ED807" w14:textId="77777777" w:rsidR="00871DF7" w:rsidRDefault="00871DF7" w:rsidP="00D9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55236"/>
      <w:docPartObj>
        <w:docPartGallery w:val="Page Numbers (Bottom of Page)"/>
        <w:docPartUnique/>
      </w:docPartObj>
    </w:sdtPr>
    <w:sdtEndPr>
      <w:rPr>
        <w:noProof/>
      </w:rPr>
    </w:sdtEndPr>
    <w:sdtContent>
      <w:p w14:paraId="487B9F49" w14:textId="77777777" w:rsidR="00D71279" w:rsidRDefault="00D71279">
        <w:pPr>
          <w:pStyle w:val="Footer"/>
          <w:jc w:val="right"/>
        </w:pPr>
        <w:r>
          <w:fldChar w:fldCharType="begin"/>
        </w:r>
        <w:r>
          <w:instrText xml:space="preserve"> PAGE   \* MERGEFORMAT </w:instrText>
        </w:r>
        <w:r>
          <w:fldChar w:fldCharType="separate"/>
        </w:r>
        <w:r w:rsidR="00EA45A2">
          <w:rPr>
            <w:noProof/>
          </w:rPr>
          <w:t>1</w:t>
        </w:r>
        <w:r>
          <w:rPr>
            <w:noProof/>
          </w:rPr>
          <w:fldChar w:fldCharType="end"/>
        </w:r>
      </w:p>
    </w:sdtContent>
  </w:sdt>
  <w:p w14:paraId="499A8E8F" w14:textId="77777777" w:rsidR="00D71279" w:rsidRDefault="00D71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1771A" w14:textId="77777777" w:rsidR="00871DF7" w:rsidRDefault="00871DF7" w:rsidP="00D963A9">
      <w:pPr>
        <w:spacing w:after="0" w:line="240" w:lineRule="auto"/>
      </w:pPr>
      <w:r>
        <w:separator/>
      </w:r>
    </w:p>
  </w:footnote>
  <w:footnote w:type="continuationSeparator" w:id="0">
    <w:p w14:paraId="4079D36A" w14:textId="77777777" w:rsidR="00871DF7" w:rsidRDefault="00871DF7" w:rsidP="00D96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22AF"/>
    <w:multiLevelType w:val="hybridMultilevel"/>
    <w:tmpl w:val="F5EAC5D0"/>
    <w:lvl w:ilvl="0" w:tplc="493601F6">
      <w:start w:val="1"/>
      <w:numFmt w:val="bulle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132DA3"/>
    <w:multiLevelType w:val="hybridMultilevel"/>
    <w:tmpl w:val="582857D6"/>
    <w:lvl w:ilvl="0" w:tplc="3D16EAA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554169"/>
    <w:multiLevelType w:val="hybridMultilevel"/>
    <w:tmpl w:val="1150AB4E"/>
    <w:lvl w:ilvl="0" w:tplc="086A26E8">
      <w:start w:val="1"/>
      <w:numFmt w:val="bullet"/>
      <w:lvlText w:val="•"/>
      <w:lvlJc w:val="left"/>
      <w:pPr>
        <w:tabs>
          <w:tab w:val="num" w:pos="720"/>
        </w:tabs>
        <w:ind w:left="720" w:hanging="360"/>
      </w:pPr>
      <w:rPr>
        <w:rFonts w:ascii="Arial" w:hAnsi="Arial" w:hint="default"/>
      </w:rPr>
    </w:lvl>
    <w:lvl w:ilvl="1" w:tplc="F95275FE">
      <w:start w:val="2060"/>
      <w:numFmt w:val="bullet"/>
      <w:lvlText w:val="–"/>
      <w:lvlJc w:val="left"/>
      <w:pPr>
        <w:tabs>
          <w:tab w:val="num" w:pos="1440"/>
        </w:tabs>
        <w:ind w:left="1440" w:hanging="360"/>
      </w:pPr>
      <w:rPr>
        <w:rFonts w:ascii="Arial" w:hAnsi="Arial" w:hint="default"/>
      </w:rPr>
    </w:lvl>
    <w:lvl w:ilvl="2" w:tplc="4AA29CF4">
      <w:start w:val="2060"/>
      <w:numFmt w:val="bullet"/>
      <w:lvlText w:val="•"/>
      <w:lvlJc w:val="left"/>
      <w:pPr>
        <w:tabs>
          <w:tab w:val="num" w:pos="2160"/>
        </w:tabs>
        <w:ind w:left="2160" w:hanging="360"/>
      </w:pPr>
      <w:rPr>
        <w:rFonts w:ascii="Times New Roman" w:hAnsi="Times New Roman" w:cs="Times New Roman" w:hint="default"/>
      </w:rPr>
    </w:lvl>
    <w:lvl w:ilvl="3" w:tplc="60AAEFE0" w:tentative="1">
      <w:start w:val="1"/>
      <w:numFmt w:val="bullet"/>
      <w:lvlText w:val="•"/>
      <w:lvlJc w:val="left"/>
      <w:pPr>
        <w:tabs>
          <w:tab w:val="num" w:pos="2880"/>
        </w:tabs>
        <w:ind w:left="2880" w:hanging="360"/>
      </w:pPr>
      <w:rPr>
        <w:rFonts w:ascii="Arial" w:hAnsi="Arial" w:hint="default"/>
      </w:rPr>
    </w:lvl>
    <w:lvl w:ilvl="4" w:tplc="2CCA9B14" w:tentative="1">
      <w:start w:val="1"/>
      <w:numFmt w:val="bullet"/>
      <w:lvlText w:val="•"/>
      <w:lvlJc w:val="left"/>
      <w:pPr>
        <w:tabs>
          <w:tab w:val="num" w:pos="3600"/>
        </w:tabs>
        <w:ind w:left="3600" w:hanging="360"/>
      </w:pPr>
      <w:rPr>
        <w:rFonts w:ascii="Arial" w:hAnsi="Arial" w:hint="default"/>
      </w:rPr>
    </w:lvl>
    <w:lvl w:ilvl="5" w:tplc="DA72E09C" w:tentative="1">
      <w:start w:val="1"/>
      <w:numFmt w:val="bullet"/>
      <w:lvlText w:val="•"/>
      <w:lvlJc w:val="left"/>
      <w:pPr>
        <w:tabs>
          <w:tab w:val="num" w:pos="4320"/>
        </w:tabs>
        <w:ind w:left="4320" w:hanging="360"/>
      </w:pPr>
      <w:rPr>
        <w:rFonts w:ascii="Arial" w:hAnsi="Arial" w:hint="default"/>
      </w:rPr>
    </w:lvl>
    <w:lvl w:ilvl="6" w:tplc="56126F1E" w:tentative="1">
      <w:start w:val="1"/>
      <w:numFmt w:val="bullet"/>
      <w:lvlText w:val="•"/>
      <w:lvlJc w:val="left"/>
      <w:pPr>
        <w:tabs>
          <w:tab w:val="num" w:pos="5040"/>
        </w:tabs>
        <w:ind w:left="5040" w:hanging="360"/>
      </w:pPr>
      <w:rPr>
        <w:rFonts w:ascii="Arial" w:hAnsi="Arial" w:hint="default"/>
      </w:rPr>
    </w:lvl>
    <w:lvl w:ilvl="7" w:tplc="44BEBE3E" w:tentative="1">
      <w:start w:val="1"/>
      <w:numFmt w:val="bullet"/>
      <w:lvlText w:val="•"/>
      <w:lvlJc w:val="left"/>
      <w:pPr>
        <w:tabs>
          <w:tab w:val="num" w:pos="5760"/>
        </w:tabs>
        <w:ind w:left="5760" w:hanging="360"/>
      </w:pPr>
      <w:rPr>
        <w:rFonts w:ascii="Arial" w:hAnsi="Arial" w:hint="default"/>
      </w:rPr>
    </w:lvl>
    <w:lvl w:ilvl="8" w:tplc="FF68D764" w:tentative="1">
      <w:start w:val="1"/>
      <w:numFmt w:val="bullet"/>
      <w:lvlText w:val="•"/>
      <w:lvlJc w:val="left"/>
      <w:pPr>
        <w:tabs>
          <w:tab w:val="num" w:pos="6480"/>
        </w:tabs>
        <w:ind w:left="6480" w:hanging="360"/>
      </w:pPr>
      <w:rPr>
        <w:rFonts w:ascii="Arial" w:hAnsi="Arial" w:hint="default"/>
      </w:rPr>
    </w:lvl>
  </w:abstractNum>
  <w:abstractNum w:abstractNumId="3">
    <w:nsid w:val="3D0F3A93"/>
    <w:multiLevelType w:val="hybridMultilevel"/>
    <w:tmpl w:val="BB30B2E4"/>
    <w:lvl w:ilvl="0" w:tplc="691CB3E6">
      <w:start w:val="1"/>
      <w:numFmt w:val="bullet"/>
      <w:lvlText w:val="•"/>
      <w:lvlJc w:val="left"/>
      <w:pPr>
        <w:tabs>
          <w:tab w:val="num" w:pos="810"/>
        </w:tabs>
        <w:ind w:left="810" w:hanging="360"/>
      </w:pPr>
      <w:rPr>
        <w:rFonts w:ascii="Arial" w:hAnsi="Arial" w:hint="default"/>
      </w:rPr>
    </w:lvl>
    <w:lvl w:ilvl="1" w:tplc="2760E75C">
      <w:start w:val="2861"/>
      <w:numFmt w:val="bullet"/>
      <w:lvlText w:val="–"/>
      <w:lvlJc w:val="left"/>
      <w:pPr>
        <w:tabs>
          <w:tab w:val="num" w:pos="1530"/>
        </w:tabs>
        <w:ind w:left="1530" w:hanging="360"/>
      </w:pPr>
      <w:rPr>
        <w:rFonts w:ascii="Arial" w:hAnsi="Arial" w:hint="default"/>
      </w:rPr>
    </w:lvl>
    <w:lvl w:ilvl="2" w:tplc="6B24D536" w:tentative="1">
      <w:start w:val="1"/>
      <w:numFmt w:val="bullet"/>
      <w:lvlText w:val="•"/>
      <w:lvlJc w:val="left"/>
      <w:pPr>
        <w:tabs>
          <w:tab w:val="num" w:pos="2250"/>
        </w:tabs>
        <w:ind w:left="2250" w:hanging="360"/>
      </w:pPr>
      <w:rPr>
        <w:rFonts w:ascii="Arial" w:hAnsi="Arial" w:hint="default"/>
      </w:rPr>
    </w:lvl>
    <w:lvl w:ilvl="3" w:tplc="2BB2BB9A" w:tentative="1">
      <w:start w:val="1"/>
      <w:numFmt w:val="bullet"/>
      <w:lvlText w:val="•"/>
      <w:lvlJc w:val="left"/>
      <w:pPr>
        <w:tabs>
          <w:tab w:val="num" w:pos="2970"/>
        </w:tabs>
        <w:ind w:left="2970" w:hanging="360"/>
      </w:pPr>
      <w:rPr>
        <w:rFonts w:ascii="Arial" w:hAnsi="Arial" w:hint="default"/>
      </w:rPr>
    </w:lvl>
    <w:lvl w:ilvl="4" w:tplc="A77CEFBE" w:tentative="1">
      <w:start w:val="1"/>
      <w:numFmt w:val="bullet"/>
      <w:lvlText w:val="•"/>
      <w:lvlJc w:val="left"/>
      <w:pPr>
        <w:tabs>
          <w:tab w:val="num" w:pos="3690"/>
        </w:tabs>
        <w:ind w:left="3690" w:hanging="360"/>
      </w:pPr>
      <w:rPr>
        <w:rFonts w:ascii="Arial" w:hAnsi="Arial" w:hint="default"/>
      </w:rPr>
    </w:lvl>
    <w:lvl w:ilvl="5" w:tplc="0EB81D02" w:tentative="1">
      <w:start w:val="1"/>
      <w:numFmt w:val="bullet"/>
      <w:lvlText w:val="•"/>
      <w:lvlJc w:val="left"/>
      <w:pPr>
        <w:tabs>
          <w:tab w:val="num" w:pos="4410"/>
        </w:tabs>
        <w:ind w:left="4410" w:hanging="360"/>
      </w:pPr>
      <w:rPr>
        <w:rFonts w:ascii="Arial" w:hAnsi="Arial" w:hint="default"/>
      </w:rPr>
    </w:lvl>
    <w:lvl w:ilvl="6" w:tplc="385215A8" w:tentative="1">
      <w:start w:val="1"/>
      <w:numFmt w:val="bullet"/>
      <w:lvlText w:val="•"/>
      <w:lvlJc w:val="left"/>
      <w:pPr>
        <w:tabs>
          <w:tab w:val="num" w:pos="5130"/>
        </w:tabs>
        <w:ind w:left="5130" w:hanging="360"/>
      </w:pPr>
      <w:rPr>
        <w:rFonts w:ascii="Arial" w:hAnsi="Arial" w:hint="default"/>
      </w:rPr>
    </w:lvl>
    <w:lvl w:ilvl="7" w:tplc="41E437D0" w:tentative="1">
      <w:start w:val="1"/>
      <w:numFmt w:val="bullet"/>
      <w:lvlText w:val="•"/>
      <w:lvlJc w:val="left"/>
      <w:pPr>
        <w:tabs>
          <w:tab w:val="num" w:pos="5850"/>
        </w:tabs>
        <w:ind w:left="5850" w:hanging="360"/>
      </w:pPr>
      <w:rPr>
        <w:rFonts w:ascii="Arial" w:hAnsi="Arial" w:hint="default"/>
      </w:rPr>
    </w:lvl>
    <w:lvl w:ilvl="8" w:tplc="B8288B9E" w:tentative="1">
      <w:start w:val="1"/>
      <w:numFmt w:val="bullet"/>
      <w:lvlText w:val="•"/>
      <w:lvlJc w:val="left"/>
      <w:pPr>
        <w:tabs>
          <w:tab w:val="num" w:pos="6570"/>
        </w:tabs>
        <w:ind w:left="6570" w:hanging="360"/>
      </w:pPr>
      <w:rPr>
        <w:rFonts w:ascii="Arial" w:hAnsi="Arial" w:hint="default"/>
      </w:rPr>
    </w:lvl>
  </w:abstractNum>
  <w:abstractNum w:abstractNumId="4">
    <w:nsid w:val="3E0A4608"/>
    <w:multiLevelType w:val="hybridMultilevel"/>
    <w:tmpl w:val="C7102770"/>
    <w:lvl w:ilvl="0" w:tplc="DEA63762">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32779"/>
    <w:multiLevelType w:val="hybridMultilevel"/>
    <w:tmpl w:val="2AFC5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A03697"/>
    <w:multiLevelType w:val="hybridMultilevel"/>
    <w:tmpl w:val="F216E7F6"/>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62658"/>
    <w:multiLevelType w:val="hybridMultilevel"/>
    <w:tmpl w:val="4C9C53C2"/>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B68B9"/>
    <w:multiLevelType w:val="hybridMultilevel"/>
    <w:tmpl w:val="9320BC4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23568"/>
    <w:multiLevelType w:val="hybridMultilevel"/>
    <w:tmpl w:val="38B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25EF8"/>
    <w:multiLevelType w:val="hybridMultilevel"/>
    <w:tmpl w:val="1400A144"/>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1182C"/>
    <w:multiLevelType w:val="hybridMultilevel"/>
    <w:tmpl w:val="0A92C818"/>
    <w:lvl w:ilvl="0" w:tplc="04090005">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33256F"/>
    <w:multiLevelType w:val="hybridMultilevel"/>
    <w:tmpl w:val="267A6AFA"/>
    <w:lvl w:ilvl="0" w:tplc="8A7C51A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05C60"/>
    <w:multiLevelType w:val="hybridMultilevel"/>
    <w:tmpl w:val="561038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BEF56E9"/>
    <w:multiLevelType w:val="hybridMultilevel"/>
    <w:tmpl w:val="8D9E6F8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A53BA"/>
    <w:multiLevelType w:val="hybridMultilevel"/>
    <w:tmpl w:val="9FAAC43E"/>
    <w:lvl w:ilvl="0" w:tplc="ABC0620C">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525B6"/>
    <w:multiLevelType w:val="hybridMultilevel"/>
    <w:tmpl w:val="F15E4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7"/>
  </w:num>
  <w:num w:numId="5">
    <w:abstractNumId w:val="4"/>
  </w:num>
  <w:num w:numId="6">
    <w:abstractNumId w:val="15"/>
  </w:num>
  <w:num w:numId="7">
    <w:abstractNumId w:val="8"/>
  </w:num>
  <w:num w:numId="8">
    <w:abstractNumId w:val="14"/>
  </w:num>
  <w:num w:numId="9">
    <w:abstractNumId w:val="10"/>
  </w:num>
  <w:num w:numId="10">
    <w:abstractNumId w:val="11"/>
  </w:num>
  <w:num w:numId="11">
    <w:abstractNumId w:val="6"/>
  </w:num>
  <w:num w:numId="12">
    <w:abstractNumId w:val="5"/>
  </w:num>
  <w:num w:numId="13">
    <w:abstractNumId w:val="13"/>
  </w:num>
  <w:num w:numId="14">
    <w:abstractNumId w:val="0"/>
  </w:num>
  <w:num w:numId="15">
    <w:abstractNumId w:val="12"/>
  </w:num>
  <w:num w:numId="16">
    <w:abstractNumId w:val="1"/>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ysjAxtzQ2MTQyMTdV0lEKTi0uzszPAykwrAUAWAQ3KCwAAAA="/>
  </w:docVars>
  <w:rsids>
    <w:rsidRoot w:val="00D963A9"/>
    <w:rsid w:val="00034B72"/>
    <w:rsid w:val="00035C30"/>
    <w:rsid w:val="000443D6"/>
    <w:rsid w:val="000509CD"/>
    <w:rsid w:val="000653CD"/>
    <w:rsid w:val="000655B9"/>
    <w:rsid w:val="00084ADF"/>
    <w:rsid w:val="0017665F"/>
    <w:rsid w:val="00177505"/>
    <w:rsid w:val="001A5F84"/>
    <w:rsid w:val="001B3215"/>
    <w:rsid w:val="00201FD4"/>
    <w:rsid w:val="00224755"/>
    <w:rsid w:val="002F5722"/>
    <w:rsid w:val="002F6EF4"/>
    <w:rsid w:val="00304D26"/>
    <w:rsid w:val="00352217"/>
    <w:rsid w:val="00376FCC"/>
    <w:rsid w:val="003A29A4"/>
    <w:rsid w:val="003B2B13"/>
    <w:rsid w:val="003B3F97"/>
    <w:rsid w:val="004207EA"/>
    <w:rsid w:val="0043267A"/>
    <w:rsid w:val="004B0769"/>
    <w:rsid w:val="004B22BC"/>
    <w:rsid w:val="004D58E2"/>
    <w:rsid w:val="00500009"/>
    <w:rsid w:val="00500978"/>
    <w:rsid w:val="00591811"/>
    <w:rsid w:val="005C356A"/>
    <w:rsid w:val="005D17FE"/>
    <w:rsid w:val="005E2C2A"/>
    <w:rsid w:val="00601E7E"/>
    <w:rsid w:val="00607C1A"/>
    <w:rsid w:val="006116BA"/>
    <w:rsid w:val="00640937"/>
    <w:rsid w:val="00655ECD"/>
    <w:rsid w:val="00673CD9"/>
    <w:rsid w:val="00684E70"/>
    <w:rsid w:val="006D765F"/>
    <w:rsid w:val="006E23EB"/>
    <w:rsid w:val="006E488A"/>
    <w:rsid w:val="00722B00"/>
    <w:rsid w:val="007F2D1C"/>
    <w:rsid w:val="00866202"/>
    <w:rsid w:val="00871DF7"/>
    <w:rsid w:val="00877B09"/>
    <w:rsid w:val="008E2D9D"/>
    <w:rsid w:val="008F2368"/>
    <w:rsid w:val="008F3E61"/>
    <w:rsid w:val="00900B21"/>
    <w:rsid w:val="00902636"/>
    <w:rsid w:val="0092147E"/>
    <w:rsid w:val="00943BC9"/>
    <w:rsid w:val="00944CD6"/>
    <w:rsid w:val="009664E0"/>
    <w:rsid w:val="009A6350"/>
    <w:rsid w:val="009C1965"/>
    <w:rsid w:val="009C3343"/>
    <w:rsid w:val="009C6329"/>
    <w:rsid w:val="009F0711"/>
    <w:rsid w:val="00A404AB"/>
    <w:rsid w:val="00A47241"/>
    <w:rsid w:val="00A66AAC"/>
    <w:rsid w:val="00A7232F"/>
    <w:rsid w:val="00A77159"/>
    <w:rsid w:val="00A93665"/>
    <w:rsid w:val="00AD3C33"/>
    <w:rsid w:val="00B23759"/>
    <w:rsid w:val="00B41955"/>
    <w:rsid w:val="00BA554A"/>
    <w:rsid w:val="00BD35E2"/>
    <w:rsid w:val="00BD4B1A"/>
    <w:rsid w:val="00BE3D49"/>
    <w:rsid w:val="00BE6A58"/>
    <w:rsid w:val="00BF0C79"/>
    <w:rsid w:val="00C03771"/>
    <w:rsid w:val="00C80B0E"/>
    <w:rsid w:val="00C84569"/>
    <w:rsid w:val="00C927FC"/>
    <w:rsid w:val="00C95B37"/>
    <w:rsid w:val="00CC59A7"/>
    <w:rsid w:val="00D62AA9"/>
    <w:rsid w:val="00D63886"/>
    <w:rsid w:val="00D71279"/>
    <w:rsid w:val="00D963A9"/>
    <w:rsid w:val="00E07755"/>
    <w:rsid w:val="00E47C28"/>
    <w:rsid w:val="00E61491"/>
    <w:rsid w:val="00E747E2"/>
    <w:rsid w:val="00E77DC1"/>
    <w:rsid w:val="00EA45A2"/>
    <w:rsid w:val="00EC41B9"/>
    <w:rsid w:val="00F11F9B"/>
    <w:rsid w:val="00F25988"/>
    <w:rsid w:val="00F34C11"/>
    <w:rsid w:val="00FC06FA"/>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A9"/>
  </w:style>
  <w:style w:type="paragraph" w:styleId="ListParagraph">
    <w:name w:val="List Paragraph"/>
    <w:basedOn w:val="Normal"/>
    <w:uiPriority w:val="34"/>
    <w:qFormat/>
    <w:rsid w:val="00D963A9"/>
    <w:pPr>
      <w:ind w:left="720"/>
      <w:contextualSpacing/>
    </w:pPr>
  </w:style>
  <w:style w:type="paragraph" w:styleId="EndnoteText">
    <w:name w:val="endnote text"/>
    <w:basedOn w:val="Normal"/>
    <w:link w:val="EndnoteTextChar"/>
    <w:uiPriority w:val="99"/>
    <w:semiHidden/>
    <w:unhideWhenUsed/>
    <w:rsid w:val="00D963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3A9"/>
    <w:rPr>
      <w:sz w:val="20"/>
      <w:szCs w:val="20"/>
    </w:rPr>
  </w:style>
  <w:style w:type="character" w:styleId="EndnoteReference">
    <w:name w:val="endnote reference"/>
    <w:basedOn w:val="DefaultParagraphFont"/>
    <w:uiPriority w:val="99"/>
    <w:semiHidden/>
    <w:unhideWhenUsed/>
    <w:rsid w:val="00D963A9"/>
    <w:rPr>
      <w:vertAlign w:val="superscript"/>
    </w:rPr>
  </w:style>
  <w:style w:type="character" w:styleId="CommentReference">
    <w:name w:val="annotation reference"/>
    <w:basedOn w:val="DefaultParagraphFont"/>
    <w:uiPriority w:val="99"/>
    <w:semiHidden/>
    <w:unhideWhenUsed/>
    <w:rsid w:val="00D963A9"/>
    <w:rPr>
      <w:sz w:val="16"/>
      <w:szCs w:val="16"/>
    </w:rPr>
  </w:style>
  <w:style w:type="paragraph" w:styleId="CommentText">
    <w:name w:val="annotation text"/>
    <w:basedOn w:val="Normal"/>
    <w:link w:val="CommentTextChar"/>
    <w:uiPriority w:val="99"/>
    <w:unhideWhenUsed/>
    <w:rsid w:val="00D963A9"/>
    <w:pPr>
      <w:spacing w:line="240" w:lineRule="auto"/>
    </w:pPr>
    <w:rPr>
      <w:sz w:val="20"/>
      <w:szCs w:val="20"/>
    </w:rPr>
  </w:style>
  <w:style w:type="character" w:customStyle="1" w:styleId="CommentTextChar">
    <w:name w:val="Comment Text Char"/>
    <w:basedOn w:val="DefaultParagraphFont"/>
    <w:link w:val="CommentText"/>
    <w:uiPriority w:val="99"/>
    <w:rsid w:val="00D963A9"/>
    <w:rPr>
      <w:sz w:val="20"/>
      <w:szCs w:val="20"/>
    </w:rPr>
  </w:style>
  <w:style w:type="character" w:styleId="Hyperlink">
    <w:name w:val="Hyperlink"/>
    <w:basedOn w:val="DefaultParagraphFont"/>
    <w:uiPriority w:val="99"/>
    <w:unhideWhenUsed/>
    <w:rsid w:val="00D963A9"/>
    <w:rPr>
      <w:color w:val="0000FF" w:themeColor="hyperlink"/>
      <w:u w:val="single"/>
    </w:rPr>
  </w:style>
  <w:style w:type="table" w:styleId="TableGrid">
    <w:name w:val="Table Grid"/>
    <w:basedOn w:val="TableNormal"/>
    <w:uiPriority w:val="59"/>
    <w:rsid w:val="00D9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3A9"/>
    <w:rPr>
      <w:rFonts w:ascii="Tahoma" w:hAnsi="Tahoma" w:cs="Tahoma"/>
      <w:sz w:val="16"/>
      <w:szCs w:val="16"/>
    </w:rPr>
  </w:style>
  <w:style w:type="character" w:styleId="FollowedHyperlink">
    <w:name w:val="FollowedHyperlink"/>
    <w:basedOn w:val="DefaultParagraphFont"/>
    <w:uiPriority w:val="99"/>
    <w:semiHidden/>
    <w:unhideWhenUsed/>
    <w:rsid w:val="00902636"/>
    <w:rPr>
      <w:color w:val="800080" w:themeColor="followedHyperlink"/>
      <w:u w:val="single"/>
    </w:rPr>
  </w:style>
  <w:style w:type="paragraph" w:styleId="FootnoteText">
    <w:name w:val="footnote text"/>
    <w:basedOn w:val="Normal"/>
    <w:link w:val="FootnoteTextChar"/>
    <w:uiPriority w:val="99"/>
    <w:semiHidden/>
    <w:unhideWhenUsed/>
    <w:rsid w:val="006E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8A"/>
    <w:rPr>
      <w:sz w:val="20"/>
      <w:szCs w:val="20"/>
    </w:rPr>
  </w:style>
  <w:style w:type="character" w:styleId="FootnoteReference">
    <w:name w:val="footnote reference"/>
    <w:basedOn w:val="DefaultParagraphFont"/>
    <w:uiPriority w:val="99"/>
    <w:semiHidden/>
    <w:unhideWhenUsed/>
    <w:rsid w:val="006E488A"/>
    <w:rPr>
      <w:vertAlign w:val="superscript"/>
    </w:rPr>
  </w:style>
  <w:style w:type="paragraph" w:styleId="CommentSubject">
    <w:name w:val="annotation subject"/>
    <w:basedOn w:val="CommentText"/>
    <w:next w:val="CommentText"/>
    <w:link w:val="CommentSubjectChar"/>
    <w:uiPriority w:val="99"/>
    <w:semiHidden/>
    <w:unhideWhenUsed/>
    <w:rsid w:val="003B2B13"/>
    <w:rPr>
      <w:b/>
      <w:bCs/>
    </w:rPr>
  </w:style>
  <w:style w:type="character" w:customStyle="1" w:styleId="CommentSubjectChar">
    <w:name w:val="Comment Subject Char"/>
    <w:basedOn w:val="CommentTextChar"/>
    <w:link w:val="CommentSubject"/>
    <w:uiPriority w:val="99"/>
    <w:semiHidden/>
    <w:rsid w:val="003B2B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A9"/>
  </w:style>
  <w:style w:type="paragraph" w:styleId="ListParagraph">
    <w:name w:val="List Paragraph"/>
    <w:basedOn w:val="Normal"/>
    <w:uiPriority w:val="34"/>
    <w:qFormat/>
    <w:rsid w:val="00D963A9"/>
    <w:pPr>
      <w:ind w:left="720"/>
      <w:contextualSpacing/>
    </w:pPr>
  </w:style>
  <w:style w:type="paragraph" w:styleId="EndnoteText">
    <w:name w:val="endnote text"/>
    <w:basedOn w:val="Normal"/>
    <w:link w:val="EndnoteTextChar"/>
    <w:uiPriority w:val="99"/>
    <w:semiHidden/>
    <w:unhideWhenUsed/>
    <w:rsid w:val="00D963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3A9"/>
    <w:rPr>
      <w:sz w:val="20"/>
      <w:szCs w:val="20"/>
    </w:rPr>
  </w:style>
  <w:style w:type="character" w:styleId="EndnoteReference">
    <w:name w:val="endnote reference"/>
    <w:basedOn w:val="DefaultParagraphFont"/>
    <w:uiPriority w:val="99"/>
    <w:semiHidden/>
    <w:unhideWhenUsed/>
    <w:rsid w:val="00D963A9"/>
    <w:rPr>
      <w:vertAlign w:val="superscript"/>
    </w:rPr>
  </w:style>
  <w:style w:type="character" w:styleId="CommentReference">
    <w:name w:val="annotation reference"/>
    <w:basedOn w:val="DefaultParagraphFont"/>
    <w:uiPriority w:val="99"/>
    <w:semiHidden/>
    <w:unhideWhenUsed/>
    <w:rsid w:val="00D963A9"/>
    <w:rPr>
      <w:sz w:val="16"/>
      <w:szCs w:val="16"/>
    </w:rPr>
  </w:style>
  <w:style w:type="paragraph" w:styleId="CommentText">
    <w:name w:val="annotation text"/>
    <w:basedOn w:val="Normal"/>
    <w:link w:val="CommentTextChar"/>
    <w:uiPriority w:val="99"/>
    <w:unhideWhenUsed/>
    <w:rsid w:val="00D963A9"/>
    <w:pPr>
      <w:spacing w:line="240" w:lineRule="auto"/>
    </w:pPr>
    <w:rPr>
      <w:sz w:val="20"/>
      <w:szCs w:val="20"/>
    </w:rPr>
  </w:style>
  <w:style w:type="character" w:customStyle="1" w:styleId="CommentTextChar">
    <w:name w:val="Comment Text Char"/>
    <w:basedOn w:val="DefaultParagraphFont"/>
    <w:link w:val="CommentText"/>
    <w:uiPriority w:val="99"/>
    <w:rsid w:val="00D963A9"/>
    <w:rPr>
      <w:sz w:val="20"/>
      <w:szCs w:val="20"/>
    </w:rPr>
  </w:style>
  <w:style w:type="character" w:styleId="Hyperlink">
    <w:name w:val="Hyperlink"/>
    <w:basedOn w:val="DefaultParagraphFont"/>
    <w:uiPriority w:val="99"/>
    <w:unhideWhenUsed/>
    <w:rsid w:val="00D963A9"/>
    <w:rPr>
      <w:color w:val="0000FF" w:themeColor="hyperlink"/>
      <w:u w:val="single"/>
    </w:rPr>
  </w:style>
  <w:style w:type="table" w:styleId="TableGrid">
    <w:name w:val="Table Grid"/>
    <w:basedOn w:val="TableNormal"/>
    <w:uiPriority w:val="59"/>
    <w:rsid w:val="00D9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3A9"/>
    <w:rPr>
      <w:rFonts w:ascii="Tahoma" w:hAnsi="Tahoma" w:cs="Tahoma"/>
      <w:sz w:val="16"/>
      <w:szCs w:val="16"/>
    </w:rPr>
  </w:style>
  <w:style w:type="character" w:styleId="FollowedHyperlink">
    <w:name w:val="FollowedHyperlink"/>
    <w:basedOn w:val="DefaultParagraphFont"/>
    <w:uiPriority w:val="99"/>
    <w:semiHidden/>
    <w:unhideWhenUsed/>
    <w:rsid w:val="00902636"/>
    <w:rPr>
      <w:color w:val="800080" w:themeColor="followedHyperlink"/>
      <w:u w:val="single"/>
    </w:rPr>
  </w:style>
  <w:style w:type="paragraph" w:styleId="FootnoteText">
    <w:name w:val="footnote text"/>
    <w:basedOn w:val="Normal"/>
    <w:link w:val="FootnoteTextChar"/>
    <w:uiPriority w:val="99"/>
    <w:semiHidden/>
    <w:unhideWhenUsed/>
    <w:rsid w:val="006E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8A"/>
    <w:rPr>
      <w:sz w:val="20"/>
      <w:szCs w:val="20"/>
    </w:rPr>
  </w:style>
  <w:style w:type="character" w:styleId="FootnoteReference">
    <w:name w:val="footnote reference"/>
    <w:basedOn w:val="DefaultParagraphFont"/>
    <w:uiPriority w:val="99"/>
    <w:semiHidden/>
    <w:unhideWhenUsed/>
    <w:rsid w:val="006E488A"/>
    <w:rPr>
      <w:vertAlign w:val="superscript"/>
    </w:rPr>
  </w:style>
  <w:style w:type="paragraph" w:styleId="CommentSubject">
    <w:name w:val="annotation subject"/>
    <w:basedOn w:val="CommentText"/>
    <w:next w:val="CommentText"/>
    <w:link w:val="CommentSubjectChar"/>
    <w:uiPriority w:val="99"/>
    <w:semiHidden/>
    <w:unhideWhenUsed/>
    <w:rsid w:val="003B2B13"/>
    <w:rPr>
      <w:b/>
      <w:bCs/>
    </w:rPr>
  </w:style>
  <w:style w:type="character" w:customStyle="1" w:styleId="CommentSubjectChar">
    <w:name w:val="Comment Subject Char"/>
    <w:basedOn w:val="CommentTextChar"/>
    <w:link w:val="CommentSubject"/>
    <w:uiPriority w:val="99"/>
    <w:semiHidden/>
    <w:rsid w:val="003B2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1C73D6-DFE6-43C8-992F-A1E28248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3</cp:revision>
  <dcterms:created xsi:type="dcterms:W3CDTF">2017-02-10T20:50:00Z</dcterms:created>
  <dcterms:modified xsi:type="dcterms:W3CDTF">2017-02-10T20:50:00Z</dcterms:modified>
</cp:coreProperties>
</file>